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9056EE8" w14:textId="77777777" w:rsidR="00CB6D50" w:rsidRPr="00495AC2" w:rsidRDefault="00CB6D50" w:rsidP="00CB6D50">
      <w:pPr>
        <w:jc w:val="center"/>
        <w:rPr>
          <w:b/>
          <w:bCs/>
          <w:sz w:val="28"/>
          <w:szCs w:val="28"/>
        </w:rPr>
      </w:pPr>
      <w:r w:rsidRPr="00495AC2">
        <w:rPr>
          <w:b/>
          <w:bCs/>
          <w:sz w:val="28"/>
          <w:szCs w:val="28"/>
        </w:rPr>
        <w:t>Telehealth Informed Consent</w:t>
      </w:r>
    </w:p>
    <w:p w14:paraId="207C8F8D" w14:textId="77777777" w:rsidR="00CB6D50" w:rsidRDefault="00CB6D50" w:rsidP="00CB6D50">
      <w:pPr>
        <w:rPr>
          <w:b/>
          <w:bCs/>
          <w:u w:val="single"/>
        </w:rPr>
      </w:pPr>
    </w:p>
    <w:p w14:paraId="659BE2D2" w14:textId="77777777" w:rsidR="00CB6D50" w:rsidRDefault="00CB6D50" w:rsidP="00CB6D50">
      <w:pPr>
        <w:rPr>
          <w:b/>
          <w:bCs/>
          <w:u w:val="single"/>
        </w:rPr>
      </w:pPr>
    </w:p>
    <w:p w14:paraId="285980E3" w14:textId="77777777" w:rsidR="00CB6D50" w:rsidRDefault="00CB6D50" w:rsidP="00CB6D50">
      <w:pPr>
        <w:rPr>
          <w:b/>
          <w:bCs/>
          <w:u w:val="single"/>
        </w:rPr>
      </w:pPr>
      <w:r w:rsidRPr="11C89D6E">
        <w:rPr>
          <w:b/>
          <w:bCs/>
          <w:u w:val="single"/>
        </w:rPr>
        <w:t>What are Telehealth services and when are they used?</w:t>
      </w:r>
    </w:p>
    <w:p w14:paraId="0CB23BD7" w14:textId="77777777" w:rsidR="00CB6D50" w:rsidRPr="00FF548A" w:rsidRDefault="00CB6D50" w:rsidP="00CB6D50">
      <w:r w:rsidRPr="6544E40F">
        <w:t xml:space="preserve">Telehealth services are used when mental health clinicians cannot be physically present with you or your child to evaluate </w:t>
      </w:r>
      <w:r w:rsidRPr="00A13CAF">
        <w:t>(with the limitation of an initial psychiatric evaluation which requires a face-to-face appointment)</w:t>
      </w:r>
      <w:r w:rsidRPr="6E47F0F7">
        <w:t xml:space="preserve"> </w:t>
      </w:r>
      <w:r w:rsidRPr="6544E40F">
        <w:t>and treat your mental health needs and, if appropriate, prescribe medications</w:t>
      </w:r>
      <w:r>
        <w:t xml:space="preserve"> </w:t>
      </w:r>
      <w:r w:rsidRPr="00A13CAF">
        <w:t>(with the limitation of controlled substance which requires a face-to-face appointment)</w:t>
      </w:r>
      <w:r w:rsidRPr="6544E40F">
        <w:t xml:space="preserve">.  HIPAA compliant video platforms are used to communicate via computer video cameras to send both voice and image between you and your clinician.  You will be able to see and hear your clinician and share activities together if appropriate.  The video communication software includes measures to safeguard data and protect against corruption.  </w:t>
      </w:r>
    </w:p>
    <w:p w14:paraId="2CAE6380" w14:textId="77777777" w:rsidR="00CB6D50" w:rsidRDefault="00CB6D50" w:rsidP="00CB6D50">
      <w:r w:rsidRPr="11C89D6E">
        <w:rPr>
          <w:b/>
          <w:bCs/>
          <w:u w:val="single"/>
        </w:rPr>
        <w:t>What are the benefits and limitations of Telehealth services?</w:t>
      </w:r>
    </w:p>
    <w:p w14:paraId="392BE869" w14:textId="77777777" w:rsidR="00CB6D50" w:rsidRDefault="00CB6D50" w:rsidP="00CB6D50">
      <w:pPr>
        <w:rPr>
          <w:b/>
          <w:bCs/>
          <w:u w:val="single"/>
        </w:rPr>
      </w:pPr>
      <w:r w:rsidRPr="11C89D6E">
        <w:t xml:space="preserve">Telehealth allows services to continue uninterrupted if a client is sick or cannot otherwise attend in person sessions.  It is facilitated in the privacy of your own home where clients often feel safe and are in familiar surroundings.  Some clients, especially children and teens, are engaged with technology and will be excited to use this new format.  It will allow them to show their clinician around their space at home if they wish.  Video conferencing will also allow for interactive games.  No recording of the session occurs during the time together and no information is stored digitally.  </w:t>
      </w:r>
    </w:p>
    <w:p w14:paraId="647FE5D9" w14:textId="77777777" w:rsidR="00CB6D50" w:rsidRPr="001834D2" w:rsidRDefault="00CB6D50" w:rsidP="00CB6D50">
      <w:r w:rsidRPr="11C89D6E">
        <w:t xml:space="preserve">There may be some challenges that </w:t>
      </w:r>
      <w:r>
        <w:t>T</w:t>
      </w:r>
      <w:r w:rsidRPr="11C89D6E">
        <w:t>elehealth will require us to work through together.  It will take some time to adjust and become comfortable with a new format.  There may be some technology issues that arise that will have to be addressed to make sessions go smoothly. There will be an interruption in themes of play that your child was involved with in the playroom.  New ideas and preplanning can help with this.  In person connection will be another challenge as comfort and empathy are difficult emotions to</w:t>
      </w:r>
      <w:r>
        <w:t xml:space="preserve"> convey</w:t>
      </w:r>
      <w:r w:rsidRPr="11C89D6E">
        <w:t xml:space="preserve"> over video chat.  Privacy for you or child at home will have to be explored so that all feel comfortable that you/they can continue to share what you/they need to with their </w:t>
      </w:r>
      <w:r>
        <w:t>clinician</w:t>
      </w:r>
      <w:r w:rsidRPr="11C89D6E">
        <w:t xml:space="preserve">.  There are risks with the transmission of personal health information over technology that include but are not limited to:  breaches of confidentiality, theft of personal information, and disruption of services due to technical difficulties.  Our staff are using a HIPAA compliant software and a stable internet connection to minimize these risks. </w:t>
      </w:r>
    </w:p>
    <w:p w14:paraId="19A1B0A4" w14:textId="77777777" w:rsidR="00CB6D50" w:rsidRDefault="00CB6D50" w:rsidP="00CB6D50">
      <w:pPr>
        <w:rPr>
          <w:u w:val="single"/>
        </w:rPr>
      </w:pPr>
      <w:r w:rsidRPr="6544E40F">
        <w:rPr>
          <w:b/>
          <w:bCs/>
          <w:u w:val="single"/>
        </w:rPr>
        <w:t>What will I need for Telehealth sessions?</w:t>
      </w:r>
    </w:p>
    <w:p w14:paraId="6B025240" w14:textId="77777777" w:rsidR="00CB6D50" w:rsidRDefault="00CB6D50" w:rsidP="00CB6D50">
      <w:r w:rsidRPr="11C89D6E">
        <w:t>You will need a</w:t>
      </w:r>
      <w:r>
        <w:t>n electronic</w:t>
      </w:r>
      <w:r w:rsidRPr="11C89D6E">
        <w:t xml:space="preserve"> device with a camera such as a computer, tablet, or phone with working audio.  </w:t>
      </w:r>
      <w:r w:rsidRPr="00A13CAF">
        <w:t>Internet access including but not limited to LTE, WIFI, DSL, etc. will also be required.</w:t>
      </w:r>
      <w:r>
        <w:t xml:space="preserve">  </w:t>
      </w:r>
      <w:r w:rsidRPr="11C89D6E">
        <w:t xml:space="preserve">Headphones are nice as they decrease background </w:t>
      </w:r>
      <w:r w:rsidRPr="11C89D6E">
        <w:lastRenderedPageBreak/>
        <w:t xml:space="preserve">noise or echo.  </w:t>
      </w:r>
      <w:r>
        <w:t xml:space="preserve">In accordance with the American Telemedicine Association (ATA) it is important to have Telehealth sessions on a device that has a minimum bandwidth of 384 kilobits per second and a minimum live video display of 640 x 360 pixels at 30 frames per second.  You can test your speed at </w:t>
      </w:r>
      <w:hyperlink r:id="rId7" w:history="1">
        <w:r w:rsidRPr="006B0E9F">
          <w:rPr>
            <w:rStyle w:val="Hyperlink"/>
          </w:rPr>
          <w:t>www.speedtest.net/</w:t>
        </w:r>
      </w:hyperlink>
      <w:r>
        <w:t xml:space="preserve">.  These requirements mean that the speed and quality of video must be quick enough to have meaningful conversation.  </w:t>
      </w:r>
      <w:r w:rsidRPr="11C89D6E">
        <w:t xml:space="preserve">It will be important to familiarize yourself as much as possible with the technology prior to the session.  You will need a space that you feel is comfortable, free from distractions, and private.  It is your responsibility to maintain a private space during our sessions to assure confidentiality.  Your </w:t>
      </w:r>
      <w:r>
        <w:t>clinician may</w:t>
      </w:r>
      <w:r w:rsidRPr="11C89D6E">
        <w:t xml:space="preserve"> email you a list of ideas prior to the session so that you can gather any needed supplies from around your home. </w:t>
      </w:r>
    </w:p>
    <w:p w14:paraId="531A56D0" w14:textId="77777777" w:rsidR="00CB6D50" w:rsidRDefault="00CB6D50" w:rsidP="00CB6D50">
      <w:r w:rsidRPr="6544E40F">
        <w:rPr>
          <w:b/>
          <w:bCs/>
          <w:u w:val="single"/>
        </w:rPr>
        <w:t>What will sessions look like using Telehealth?</w:t>
      </w:r>
    </w:p>
    <w:p w14:paraId="34814341" w14:textId="0C9FA02D" w:rsidR="00CB6D50" w:rsidRDefault="00CB6D50" w:rsidP="00CB6D50">
      <w:r w:rsidRPr="11C89D6E">
        <w:t xml:space="preserve">Sessions will generally be the same, just not in person. </w:t>
      </w:r>
      <w:r>
        <w:t>After you start your Telehealth session you will be asked to identify yourself and your address where you are located.</w:t>
      </w:r>
      <w:r w:rsidRPr="11C89D6E">
        <w:t xml:space="preserve"> </w:t>
      </w:r>
      <w:r>
        <w:t>State licensing requires that both the client and the clinician are located in Alaska</w:t>
      </w:r>
      <w:r w:rsidRPr="00A13CAF">
        <w:t xml:space="preserve">. </w:t>
      </w:r>
      <w:bookmarkStart w:id="0" w:name="_GoBack"/>
      <w:bookmarkEnd w:id="0"/>
      <w:r w:rsidRPr="11C89D6E">
        <w:t xml:space="preserve">Once </w:t>
      </w:r>
      <w:r>
        <w:t>clinician</w:t>
      </w:r>
      <w:r w:rsidRPr="11C89D6E">
        <w:t xml:space="preserve"> and clients are comfortable with the technology, ideas about activities can be explored that address the client’s treatment goals, just as in person.  It is important to remember that progress should continue to be monitored during this time as change in format can affect treatment progress.  Results using </w:t>
      </w:r>
      <w:r>
        <w:t>T</w:t>
      </w:r>
      <w:r w:rsidRPr="11C89D6E">
        <w:t>elehealth cannot be guaranteed.  Your sessions will be documented in the same way as in person sessions</w:t>
      </w:r>
      <w:r>
        <w:t xml:space="preserve"> and for insurance purposes</w:t>
      </w:r>
      <w:r w:rsidRPr="11C89D6E">
        <w:t>. It is the responsibility of the clinician to restart the call</w:t>
      </w:r>
      <w:r w:rsidRPr="11C89D6E">
        <w:rPr>
          <w:rFonts w:ascii="Calibri" w:eastAsia="Calibri" w:hAnsi="Calibri" w:cs="Calibri"/>
        </w:rPr>
        <w:t xml:space="preserve"> should service be disrupted for any reason</w:t>
      </w:r>
      <w:r w:rsidRPr="11C89D6E">
        <w:t>.  If your clinician is unable to reconnect, they will call telephonically.  It will be your responsibility to be available to answer the call to follow up on any remaining issues that need to be addressed during the session.  It is also important to have a</w:t>
      </w:r>
      <w:r>
        <w:t xml:space="preserve"> parent, legal guardian, or other </w:t>
      </w:r>
      <w:r w:rsidRPr="11C89D6E">
        <w:t xml:space="preserve">adult authorized to speak to your clinician present and able to take a call should an emergent need arise during session if your child is receiving </w:t>
      </w:r>
      <w:r>
        <w:t>T</w:t>
      </w:r>
      <w:r w:rsidRPr="11C89D6E">
        <w:t xml:space="preserve">elehealth services.  </w:t>
      </w:r>
    </w:p>
    <w:p w14:paraId="5DFDD859" w14:textId="77777777" w:rsidR="00CB6D50" w:rsidRDefault="00CB6D50" w:rsidP="00CB6D50">
      <w:r w:rsidRPr="6544E40F">
        <w:rPr>
          <w:b/>
          <w:bCs/>
          <w:u w:val="single"/>
        </w:rPr>
        <w:t>What happens if I choose not to consent to Telehealth services?</w:t>
      </w:r>
    </w:p>
    <w:p w14:paraId="6E61AFF6" w14:textId="77777777" w:rsidR="00CB6D50" w:rsidRDefault="00CB6D50" w:rsidP="00CB6D50">
      <w:pPr>
        <w:rPr>
          <w:b/>
          <w:bCs/>
          <w:u w:val="single"/>
        </w:rPr>
      </w:pPr>
      <w:r w:rsidRPr="11C89D6E">
        <w:t>You may not</w:t>
      </w:r>
      <w:r>
        <w:t xml:space="preserve"> wish to</w:t>
      </w:r>
      <w:r w:rsidRPr="11C89D6E">
        <w:t xml:space="preserve"> consent</w:t>
      </w:r>
      <w:r>
        <w:t xml:space="preserve"> for </w:t>
      </w:r>
      <w:r w:rsidRPr="11C89D6E">
        <w:t>Telehealth services</w:t>
      </w:r>
      <w:r>
        <w:t>. You may also discontinue this service at any time.</w:t>
      </w:r>
      <w:r w:rsidRPr="11C89D6E">
        <w:t xml:space="preserve">  We may not be able to provide services and </w:t>
      </w:r>
      <w:r>
        <w:t xml:space="preserve">we will work </w:t>
      </w:r>
      <w:r w:rsidRPr="11C89D6E">
        <w:t>with you to find other alternatives.  These may include continuing counseling when you are able to return to the office, setting up a time to come for an in-person session when others are less likely to be present, a referral to another clinician, or other options that best meet the needs of you</w:t>
      </w:r>
      <w:r>
        <w:t xml:space="preserve"> and/or your </w:t>
      </w:r>
      <w:r w:rsidRPr="11C89D6E">
        <w:t>family</w:t>
      </w:r>
      <w:r>
        <w:t>.</w:t>
      </w:r>
    </w:p>
    <w:p w14:paraId="34A86435" w14:textId="77777777" w:rsidR="00CB6D50" w:rsidRDefault="00CB6D50" w:rsidP="00CB6D50"/>
    <w:p w14:paraId="3B191833" w14:textId="77777777" w:rsidR="00CB6D50" w:rsidRPr="00FF548A" w:rsidRDefault="00CB6D50" w:rsidP="00CB6D50">
      <w:pPr>
        <w:rPr>
          <w:i/>
          <w:iCs/>
          <w:sz w:val="26"/>
          <w:szCs w:val="26"/>
          <w:u w:val="single"/>
        </w:rPr>
      </w:pPr>
      <w:r w:rsidRPr="00FF548A">
        <w:rPr>
          <w:i/>
          <w:iCs/>
          <w:sz w:val="26"/>
          <w:szCs w:val="26"/>
          <w:u w:val="single"/>
        </w:rPr>
        <w:t>By signing below, I understand and agree that:</w:t>
      </w:r>
    </w:p>
    <w:p w14:paraId="4CC2394A" w14:textId="501CECE3" w:rsidR="00CB6D50" w:rsidRDefault="00CB6D50" w:rsidP="00CB6D50">
      <w:pPr>
        <w:pStyle w:val="ListParagraph"/>
        <w:numPr>
          <w:ilvl w:val="0"/>
          <w:numId w:val="1"/>
        </w:numPr>
        <w:rPr>
          <w:sz w:val="24"/>
          <w:szCs w:val="24"/>
        </w:rPr>
      </w:pPr>
      <w:r w:rsidRPr="11C89D6E">
        <w:rPr>
          <w:sz w:val="24"/>
          <w:szCs w:val="24"/>
        </w:rPr>
        <w:t xml:space="preserve">I have given authorization for my personal health information to be transmitted via images and audio data through an interactive video connection to and from your clinician at </w:t>
      </w:r>
      <w:r w:rsidR="002D1C03">
        <w:rPr>
          <w:sz w:val="24"/>
          <w:szCs w:val="24"/>
        </w:rPr>
        <w:t>Robards Counseling Services</w:t>
      </w:r>
      <w:r w:rsidRPr="11C89D6E">
        <w:rPr>
          <w:sz w:val="24"/>
          <w:szCs w:val="24"/>
        </w:rPr>
        <w:t>.  This includes transmission via computer and mobile apps.</w:t>
      </w:r>
    </w:p>
    <w:p w14:paraId="1E65CA55" w14:textId="4F288A96" w:rsidR="00FB263F" w:rsidRDefault="00FB263F" w:rsidP="00CB6D50">
      <w:pPr>
        <w:pStyle w:val="ListParagraph"/>
        <w:numPr>
          <w:ilvl w:val="0"/>
          <w:numId w:val="1"/>
        </w:numPr>
        <w:rPr>
          <w:sz w:val="24"/>
          <w:szCs w:val="24"/>
        </w:rPr>
      </w:pPr>
      <w:r>
        <w:rPr>
          <w:sz w:val="24"/>
          <w:szCs w:val="24"/>
        </w:rPr>
        <w:t xml:space="preserve">I understand that Text Messaging and standard E-mail accounts are not HIPPA compliant and use is a risk to privacy and confidentiality. </w:t>
      </w:r>
    </w:p>
    <w:p w14:paraId="521CA0C7" w14:textId="77777777" w:rsidR="00CB6D50" w:rsidRDefault="00CB6D50" w:rsidP="00CB6D50">
      <w:pPr>
        <w:pStyle w:val="ListParagraph"/>
        <w:numPr>
          <w:ilvl w:val="0"/>
          <w:numId w:val="1"/>
        </w:numPr>
        <w:rPr>
          <w:sz w:val="24"/>
          <w:szCs w:val="24"/>
        </w:rPr>
      </w:pPr>
      <w:r w:rsidRPr="11C89D6E">
        <w:rPr>
          <w:sz w:val="24"/>
          <w:szCs w:val="24"/>
        </w:rPr>
        <w:t xml:space="preserve">I will provide my own equipment to </w:t>
      </w:r>
      <w:r>
        <w:rPr>
          <w:sz w:val="24"/>
          <w:szCs w:val="24"/>
        </w:rPr>
        <w:t>conduct Telehealth session(s),</w:t>
      </w:r>
      <w:r w:rsidRPr="11C89D6E">
        <w:rPr>
          <w:sz w:val="24"/>
          <w:szCs w:val="24"/>
        </w:rPr>
        <w:t xml:space="preserve"> and understand that entering my data on another person’s (relative, employer, etc.) computer compromises my confidentiality and I do so at my own risk.</w:t>
      </w:r>
    </w:p>
    <w:p w14:paraId="2F50C46A" w14:textId="77777777" w:rsidR="00CB6D50" w:rsidRDefault="00CB6D50" w:rsidP="00CB6D50">
      <w:pPr>
        <w:pStyle w:val="ListParagraph"/>
        <w:numPr>
          <w:ilvl w:val="0"/>
          <w:numId w:val="1"/>
        </w:numPr>
        <w:rPr>
          <w:sz w:val="24"/>
          <w:szCs w:val="24"/>
        </w:rPr>
      </w:pPr>
      <w:r w:rsidRPr="11C89D6E">
        <w:rPr>
          <w:sz w:val="24"/>
          <w:szCs w:val="24"/>
        </w:rPr>
        <w:t xml:space="preserve">I will assure my own privacy within my home or chosen space.  I am assured of my clinician maintaining my privacy by facilitating sessions within a confidential space.  </w:t>
      </w:r>
    </w:p>
    <w:p w14:paraId="488BF358" w14:textId="77777777" w:rsidR="00CB6D50" w:rsidRDefault="00CB6D50" w:rsidP="00CB6D50">
      <w:pPr>
        <w:pStyle w:val="ListParagraph"/>
        <w:numPr>
          <w:ilvl w:val="0"/>
          <w:numId w:val="1"/>
        </w:numPr>
        <w:rPr>
          <w:sz w:val="24"/>
          <w:szCs w:val="24"/>
        </w:rPr>
      </w:pPr>
      <w:r w:rsidRPr="11C89D6E">
        <w:rPr>
          <w:sz w:val="24"/>
          <w:szCs w:val="24"/>
        </w:rPr>
        <w:t xml:space="preserve">Both clinician and client will inform each other of other </w:t>
      </w:r>
      <w:proofErr w:type="gramStart"/>
      <w:r w:rsidRPr="11C89D6E">
        <w:rPr>
          <w:sz w:val="24"/>
          <w:szCs w:val="24"/>
        </w:rPr>
        <w:t>parties</w:t>
      </w:r>
      <w:proofErr w:type="gramEnd"/>
      <w:r w:rsidRPr="11C89D6E">
        <w:rPr>
          <w:sz w:val="24"/>
          <w:szCs w:val="24"/>
        </w:rPr>
        <w:t xml:space="preserve"> present in the space during </w:t>
      </w:r>
      <w:r>
        <w:rPr>
          <w:sz w:val="24"/>
          <w:szCs w:val="24"/>
        </w:rPr>
        <w:t>T</w:t>
      </w:r>
      <w:r w:rsidRPr="11C89D6E">
        <w:rPr>
          <w:sz w:val="24"/>
          <w:szCs w:val="24"/>
        </w:rPr>
        <w:t xml:space="preserve">elehealth </w:t>
      </w:r>
      <w:r>
        <w:rPr>
          <w:sz w:val="24"/>
          <w:szCs w:val="24"/>
        </w:rPr>
        <w:t>therapy and/or med management sessions</w:t>
      </w:r>
      <w:r w:rsidRPr="11C89D6E">
        <w:rPr>
          <w:sz w:val="24"/>
          <w:szCs w:val="24"/>
        </w:rPr>
        <w:t xml:space="preserve">.  </w:t>
      </w:r>
    </w:p>
    <w:p w14:paraId="3C0352D5" w14:textId="77777777" w:rsidR="00CB6D50" w:rsidRDefault="00CB6D50" w:rsidP="00CB6D50">
      <w:pPr>
        <w:pStyle w:val="ListParagraph"/>
        <w:numPr>
          <w:ilvl w:val="0"/>
          <w:numId w:val="1"/>
        </w:numPr>
        <w:rPr>
          <w:sz w:val="24"/>
          <w:szCs w:val="24"/>
        </w:rPr>
      </w:pPr>
      <w:r w:rsidRPr="11C89D6E">
        <w:rPr>
          <w:sz w:val="24"/>
          <w:szCs w:val="24"/>
        </w:rPr>
        <w:t xml:space="preserve">My clinician has explained limitations and benefits as well as how sessions will be conducted.  This may include such issues as how emotional reactions, emergencies, and issues with technology will be handled.  I understand that my </w:t>
      </w:r>
      <w:r>
        <w:rPr>
          <w:sz w:val="24"/>
          <w:szCs w:val="24"/>
        </w:rPr>
        <w:t>clinician</w:t>
      </w:r>
      <w:r w:rsidRPr="11C89D6E">
        <w:rPr>
          <w:sz w:val="24"/>
          <w:szCs w:val="24"/>
        </w:rPr>
        <w:t xml:space="preserve"> will not be physically present, and this may inhibit progress. </w:t>
      </w:r>
    </w:p>
    <w:p w14:paraId="668D8361" w14:textId="77777777" w:rsidR="00CB6D50" w:rsidRDefault="00CB6D50" w:rsidP="00CB6D50">
      <w:pPr>
        <w:pStyle w:val="ListParagraph"/>
        <w:numPr>
          <w:ilvl w:val="0"/>
          <w:numId w:val="1"/>
        </w:numPr>
        <w:rPr>
          <w:sz w:val="24"/>
          <w:szCs w:val="24"/>
        </w:rPr>
      </w:pPr>
      <w:r w:rsidRPr="11C89D6E">
        <w:rPr>
          <w:sz w:val="24"/>
          <w:szCs w:val="24"/>
        </w:rPr>
        <w:t xml:space="preserve">I agree to have open communication about how </w:t>
      </w:r>
      <w:r>
        <w:rPr>
          <w:sz w:val="24"/>
          <w:szCs w:val="24"/>
        </w:rPr>
        <w:t>T</w:t>
      </w:r>
      <w:r w:rsidRPr="11C89D6E">
        <w:rPr>
          <w:sz w:val="24"/>
          <w:szCs w:val="24"/>
        </w:rPr>
        <w:t>elehealth services are working and address any challenges with my clinician.</w:t>
      </w:r>
    </w:p>
    <w:p w14:paraId="5DF5FD73" w14:textId="77777777" w:rsidR="00CB6D50" w:rsidRDefault="00CB6D50" w:rsidP="00CB6D50">
      <w:pPr>
        <w:pStyle w:val="ListParagraph"/>
        <w:numPr>
          <w:ilvl w:val="0"/>
          <w:numId w:val="1"/>
        </w:numPr>
        <w:rPr>
          <w:sz w:val="24"/>
          <w:szCs w:val="24"/>
        </w:rPr>
      </w:pPr>
      <w:r w:rsidRPr="11C89D6E">
        <w:rPr>
          <w:sz w:val="24"/>
          <w:szCs w:val="24"/>
        </w:rPr>
        <w:t>I will have a parent</w:t>
      </w:r>
      <w:r>
        <w:rPr>
          <w:sz w:val="24"/>
          <w:szCs w:val="24"/>
        </w:rPr>
        <w:t>(s) and/</w:t>
      </w:r>
      <w:r w:rsidRPr="11C89D6E">
        <w:rPr>
          <w:sz w:val="24"/>
          <w:szCs w:val="24"/>
        </w:rPr>
        <w:t xml:space="preserve">or other authorized adult </w:t>
      </w:r>
      <w:r>
        <w:rPr>
          <w:sz w:val="24"/>
          <w:szCs w:val="24"/>
        </w:rPr>
        <w:t xml:space="preserve">or legal guardian </w:t>
      </w:r>
      <w:r w:rsidRPr="11C89D6E">
        <w:rPr>
          <w:sz w:val="24"/>
          <w:szCs w:val="24"/>
        </w:rPr>
        <w:t xml:space="preserve">present and available if my child is receiving </w:t>
      </w:r>
      <w:r>
        <w:rPr>
          <w:sz w:val="24"/>
          <w:szCs w:val="24"/>
        </w:rPr>
        <w:t>T</w:t>
      </w:r>
      <w:r w:rsidRPr="11C89D6E">
        <w:rPr>
          <w:sz w:val="24"/>
          <w:szCs w:val="24"/>
        </w:rPr>
        <w:t xml:space="preserve">elehealth services.   </w:t>
      </w:r>
    </w:p>
    <w:p w14:paraId="4108FD1E" w14:textId="77777777" w:rsidR="00CB6D50" w:rsidRDefault="00CB6D50" w:rsidP="00CB6D50">
      <w:pPr>
        <w:pStyle w:val="ListParagraph"/>
        <w:numPr>
          <w:ilvl w:val="0"/>
          <w:numId w:val="1"/>
        </w:numPr>
        <w:rPr>
          <w:sz w:val="24"/>
          <w:szCs w:val="24"/>
        </w:rPr>
      </w:pPr>
      <w:r w:rsidRPr="11C89D6E">
        <w:rPr>
          <w:sz w:val="24"/>
          <w:szCs w:val="24"/>
        </w:rPr>
        <w:t xml:space="preserve">I understand that </w:t>
      </w:r>
      <w:r>
        <w:rPr>
          <w:sz w:val="24"/>
          <w:szCs w:val="24"/>
        </w:rPr>
        <w:t>T</w:t>
      </w:r>
      <w:r w:rsidRPr="11C89D6E">
        <w:rPr>
          <w:sz w:val="24"/>
          <w:szCs w:val="24"/>
        </w:rPr>
        <w:t xml:space="preserve">elehealth services are a new delivery method for professional services and has not yet been fully validated by research, and may have potential risks, possibly including some that are not yet recognized. </w:t>
      </w:r>
      <w:r>
        <w:rPr>
          <w:sz w:val="24"/>
          <w:szCs w:val="24"/>
        </w:rPr>
        <w:t xml:space="preserve"> There is beginning research that supports its efficacy.  </w:t>
      </w:r>
    </w:p>
    <w:p w14:paraId="10E347A9" w14:textId="77777777" w:rsidR="00CB6D50" w:rsidRDefault="00CB6D50" w:rsidP="00CB6D50">
      <w:pPr>
        <w:pStyle w:val="ListParagraph"/>
        <w:numPr>
          <w:ilvl w:val="0"/>
          <w:numId w:val="1"/>
        </w:numPr>
        <w:rPr>
          <w:sz w:val="24"/>
          <w:szCs w:val="24"/>
        </w:rPr>
      </w:pPr>
      <w:r w:rsidRPr="11C89D6E">
        <w:rPr>
          <w:sz w:val="24"/>
          <w:szCs w:val="24"/>
        </w:rPr>
        <w:t>It is my clinician’s responsibility to restart the video call if disruption occurs.</w:t>
      </w:r>
    </w:p>
    <w:p w14:paraId="7A40D71D" w14:textId="77777777" w:rsidR="00CB6D50" w:rsidRDefault="00CB6D50" w:rsidP="00CB6D50">
      <w:pPr>
        <w:pStyle w:val="ListParagraph"/>
        <w:numPr>
          <w:ilvl w:val="0"/>
          <w:numId w:val="1"/>
        </w:numPr>
        <w:rPr>
          <w:sz w:val="24"/>
          <w:szCs w:val="24"/>
        </w:rPr>
      </w:pPr>
      <w:r w:rsidRPr="11C89D6E">
        <w:rPr>
          <w:sz w:val="24"/>
          <w:szCs w:val="24"/>
        </w:rPr>
        <w:t xml:space="preserve">Telehealth sessions are similar to in-person sessions in that your progress depends on what you share with your clinician.  </w:t>
      </w:r>
    </w:p>
    <w:p w14:paraId="248960A2" w14:textId="77777777" w:rsidR="00CB6D50" w:rsidRDefault="00CB6D50" w:rsidP="00CB6D50">
      <w:pPr>
        <w:pStyle w:val="ListParagraph"/>
        <w:numPr>
          <w:ilvl w:val="0"/>
          <w:numId w:val="1"/>
        </w:numPr>
        <w:rPr>
          <w:sz w:val="24"/>
          <w:szCs w:val="24"/>
        </w:rPr>
      </w:pPr>
      <w:r w:rsidRPr="11C89D6E">
        <w:rPr>
          <w:sz w:val="24"/>
          <w:szCs w:val="24"/>
        </w:rPr>
        <w:t xml:space="preserve">In rare circumstances, security protocols could fail, causing a breach of privacy of personal health information.  </w:t>
      </w:r>
    </w:p>
    <w:p w14:paraId="454CEC4F" w14:textId="77777777" w:rsidR="00CB6D50" w:rsidRDefault="00CB6D50" w:rsidP="00CB6D50">
      <w:pPr>
        <w:pStyle w:val="ListParagraph"/>
        <w:numPr>
          <w:ilvl w:val="0"/>
          <w:numId w:val="1"/>
        </w:numPr>
        <w:rPr>
          <w:sz w:val="24"/>
          <w:szCs w:val="24"/>
        </w:rPr>
      </w:pPr>
      <w:r w:rsidRPr="11C89D6E">
        <w:rPr>
          <w:sz w:val="24"/>
          <w:szCs w:val="24"/>
        </w:rPr>
        <w:t xml:space="preserve">Insurance will be billed as a </w:t>
      </w:r>
      <w:r>
        <w:rPr>
          <w:sz w:val="24"/>
          <w:szCs w:val="24"/>
        </w:rPr>
        <w:t>T</w:t>
      </w:r>
      <w:r w:rsidRPr="11C89D6E">
        <w:rPr>
          <w:sz w:val="24"/>
          <w:szCs w:val="24"/>
        </w:rPr>
        <w:t>elehealth service.  It is your responsibility to preauthorize this service and any sessions not covered will be your responsibility.</w:t>
      </w:r>
    </w:p>
    <w:p w14:paraId="33127B26" w14:textId="77777777" w:rsidR="00CB6D50" w:rsidRDefault="00CB6D50" w:rsidP="00CB6D50">
      <w:pPr>
        <w:pStyle w:val="ListParagraph"/>
        <w:numPr>
          <w:ilvl w:val="0"/>
          <w:numId w:val="1"/>
        </w:numPr>
        <w:rPr>
          <w:sz w:val="24"/>
          <w:szCs w:val="24"/>
        </w:rPr>
      </w:pPr>
      <w:r w:rsidRPr="11C89D6E">
        <w:rPr>
          <w:sz w:val="24"/>
          <w:szCs w:val="24"/>
        </w:rPr>
        <w:t xml:space="preserve">I reserve the right to discontinue this consent for Telehealth services at any time.  This agreement may also be terminated by your clinician if he or she feels it is not the appropriate venue for you or your child. </w:t>
      </w:r>
    </w:p>
    <w:p w14:paraId="670B4296" w14:textId="77777777" w:rsidR="00CB6D50" w:rsidRDefault="00CB6D50" w:rsidP="00CB6D50">
      <w:pPr>
        <w:pStyle w:val="ListParagraph"/>
        <w:numPr>
          <w:ilvl w:val="0"/>
          <w:numId w:val="1"/>
        </w:numPr>
        <w:rPr>
          <w:sz w:val="24"/>
          <w:szCs w:val="24"/>
        </w:rPr>
      </w:pPr>
      <w:r>
        <w:rPr>
          <w:sz w:val="24"/>
          <w:szCs w:val="24"/>
        </w:rPr>
        <w:t>If a safety concern is disclosed during session, every effort will be made to arrive at a safety plan. If your clinician does not feel secure in yours or your child’s safety, he or she will ask you to go to the nearest ER or call the local law enforcement to do a welfare check.</w:t>
      </w:r>
    </w:p>
    <w:p w14:paraId="36064FE8" w14:textId="77777777" w:rsidR="00CB6D50" w:rsidRDefault="00CB6D50" w:rsidP="00CB6D50">
      <w:pPr>
        <w:pStyle w:val="ListParagraph"/>
        <w:numPr>
          <w:ilvl w:val="0"/>
          <w:numId w:val="1"/>
        </w:numPr>
        <w:rPr>
          <w:sz w:val="24"/>
          <w:szCs w:val="24"/>
        </w:rPr>
      </w:pPr>
      <w:r>
        <w:rPr>
          <w:sz w:val="24"/>
          <w:szCs w:val="24"/>
        </w:rPr>
        <w:t xml:space="preserve">This Telehealth Informed Consent does not negate or replace the Consent to Treat, Financial Agreement, and/or Shared Custody Agreements you currently have on file.  </w:t>
      </w:r>
    </w:p>
    <w:p w14:paraId="2B3441D6" w14:textId="77777777" w:rsidR="00CB6D50" w:rsidRDefault="00CB6D50" w:rsidP="00CB6D50"/>
    <w:p w14:paraId="0ECE7E52" w14:textId="4E6C2DCF" w:rsidR="00CB6D50" w:rsidRDefault="00CB6D50" w:rsidP="00CB6D50">
      <w:r w:rsidRPr="11C89D6E">
        <w:t xml:space="preserve">I consent to Telehealth services for myself or my child, in circumstances in which in person sessions are not available at </w:t>
      </w:r>
      <w:r w:rsidR="002D1C03">
        <w:t>Robards Counseling Services</w:t>
      </w:r>
      <w:r>
        <w:t xml:space="preserve"> or otherwise suggested.</w:t>
      </w:r>
      <w:r w:rsidRPr="11C89D6E">
        <w:t xml:space="preserve"> </w:t>
      </w:r>
    </w:p>
    <w:p w14:paraId="22D0BF85" w14:textId="77777777" w:rsidR="00CB6D50" w:rsidRDefault="00CB6D50" w:rsidP="00CB6D50"/>
    <w:p w14:paraId="3D501FD7" w14:textId="5618BA6F" w:rsidR="00CB6D50" w:rsidRDefault="00CB6D50" w:rsidP="00CB6D50">
      <w:r>
        <w:softHyphen/>
      </w:r>
      <w:r>
        <w:softHyphen/>
      </w:r>
      <w:r>
        <w:softHyphen/>
      </w:r>
      <w:r>
        <w:softHyphen/>
      </w:r>
      <w:r>
        <w:softHyphen/>
      </w:r>
      <w:r>
        <w:softHyphen/>
      </w:r>
      <w:r>
        <w:softHyphen/>
      </w:r>
      <w:r>
        <w:softHyphen/>
      </w:r>
      <w:r>
        <w:softHyphen/>
      </w:r>
      <w:r>
        <w:softHyphen/>
      </w:r>
      <w:r>
        <w:softHyphen/>
      </w:r>
      <w:r>
        <w:softHyphen/>
      </w:r>
      <w:r>
        <w:softHyphen/>
      </w:r>
      <w:r>
        <w:softHyphen/>
      </w:r>
      <w:r>
        <w:softHyphen/>
        <w:t>_</w:t>
      </w:r>
      <w:r w:rsidR="002D1C03">
        <w:t>___________________________           ___________</w:t>
      </w:r>
      <w:r w:rsidR="002D1C03">
        <w:tab/>
      </w:r>
      <w:r w:rsidR="002D1C03">
        <w:tab/>
      </w:r>
      <w:r w:rsidR="002D1C03">
        <w:tab/>
      </w:r>
      <w:r>
        <w:t>__________</w:t>
      </w:r>
      <w:r>
        <w:tab/>
      </w:r>
    </w:p>
    <w:p w14:paraId="45E262BB" w14:textId="77777777" w:rsidR="00CB6D50" w:rsidRPr="00FF548A" w:rsidRDefault="00CB6D50" w:rsidP="00CB6D50">
      <w:r w:rsidRPr="00FF548A">
        <w:t xml:space="preserve">Signature of client                            Age                                          </w:t>
      </w:r>
      <w:r w:rsidRPr="00FF548A">
        <w:tab/>
        <w:t>Date</w:t>
      </w:r>
    </w:p>
    <w:p w14:paraId="18F281CB" w14:textId="77777777" w:rsidR="00CB6D50" w:rsidRDefault="00CB6D50" w:rsidP="00CB6D50"/>
    <w:p w14:paraId="2A6A04C4" w14:textId="77777777" w:rsidR="00CB6D50" w:rsidRDefault="00CB6D50" w:rsidP="00CB6D50">
      <w:r>
        <w:t>_________________________________</w:t>
      </w:r>
      <w:r>
        <w:tab/>
      </w:r>
      <w:r>
        <w:tab/>
      </w:r>
      <w:r>
        <w:tab/>
      </w:r>
      <w:r>
        <w:tab/>
        <w:t>__________</w:t>
      </w:r>
      <w:r>
        <w:tab/>
      </w:r>
      <w:r>
        <w:tab/>
        <w:t xml:space="preserve">        </w:t>
      </w:r>
    </w:p>
    <w:p w14:paraId="404599A3" w14:textId="02553A14" w:rsidR="00CB6D50" w:rsidRDefault="00CB6D50" w:rsidP="00CB6D50">
      <w:r>
        <w:t>Signature of parent or legal guardian</w:t>
      </w:r>
      <w:r>
        <w:tab/>
      </w:r>
      <w:r>
        <w:tab/>
      </w:r>
      <w:r>
        <w:tab/>
      </w:r>
      <w:r>
        <w:tab/>
        <w:t>Date</w:t>
      </w:r>
    </w:p>
    <w:p w14:paraId="4CD1A668" w14:textId="0DB50FE4" w:rsidR="00FF0BA2" w:rsidRPr="00CB6D50" w:rsidRDefault="00FF0BA2" w:rsidP="00CB6D50"/>
    <w:sectPr w:rsidR="00FF0BA2" w:rsidRPr="00CB6D50" w:rsidSect="00ED2C94">
      <w:headerReference w:type="default" r:id="rId8"/>
      <w:footerReference w:type="default" r:id="rId9"/>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A785292" w14:textId="77777777" w:rsidR="00113A52" w:rsidRDefault="00113A52" w:rsidP="007B3F89">
      <w:r>
        <w:separator/>
      </w:r>
    </w:p>
  </w:endnote>
  <w:endnote w:type="continuationSeparator" w:id="0">
    <w:p w14:paraId="5334E4ED" w14:textId="77777777" w:rsidR="00113A52" w:rsidRDefault="00113A52" w:rsidP="007B3F8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mbria">
    <w:panose1 w:val="02040503050406030204"/>
    <w:charset w:val="00"/>
    <w:family w:val="roman"/>
    <w:pitch w:val="variable"/>
    <w:sig w:usb0="E00002FF" w:usb1="400004FF" w:usb2="00000000" w:usb3="00000000" w:csb0="0000019F" w:csb1="00000000"/>
  </w:font>
  <w:font w:name="ＭＳ 明朝">
    <w:charset w:val="80"/>
    <w:family w:val="roman"/>
    <w:pitch w:val="fixed"/>
    <w:sig w:usb0="E00002FF" w:usb1="6AC7FDFB" w:usb2="08000012" w:usb3="00000000" w:csb0="0002009F" w:csb1="00000000"/>
  </w:font>
  <w:font w:name="Times New Roman">
    <w:panose1 w:val="02020603050405020304"/>
    <w:charset w:val="00"/>
    <w:family w:val="roman"/>
    <w:pitch w:val="variable"/>
    <w:sig w:usb0="E0002AEF" w:usb1="C0007841" w:usb2="00000009" w:usb3="00000000" w:csb0="000001FF" w:csb1="00000000"/>
  </w:font>
  <w:font w:name="Lucida Grande">
    <w:panose1 w:val="020B0600040502020204"/>
    <w:charset w:val="00"/>
    <w:family w:val="swiss"/>
    <w:pitch w:val="variable"/>
    <w:sig w:usb0="E1000AEF" w:usb1="5000A1FF" w:usb2="00000000" w:usb3="00000000" w:csb0="000001B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Britannic Bold">
    <w:panose1 w:val="020B0903060703020204"/>
    <w:charset w:val="00"/>
    <w:family w:val="auto"/>
    <w:pitch w:val="variable"/>
    <w:sig w:usb0="00000003" w:usb1="00000000" w:usb2="00000000" w:usb3="00000000" w:csb0="00000001" w:csb1="00000000"/>
  </w:font>
  <w:font w:name="Lucida Handwriting">
    <w:panose1 w:val="03010101010101010101"/>
    <w:charset w:val="00"/>
    <w:family w:val="script"/>
    <w:pitch w:val="variable"/>
    <w:sig w:usb0="00000003" w:usb1="00000000" w:usb2="00000000" w:usb3="00000000" w:csb0="00000001" w:csb1="00000000"/>
  </w:font>
  <w:font w:name="ＭＳ ゴシック">
    <w:charset w:val="80"/>
    <w:family w:val="swiss"/>
    <w:pitch w:val="fixed"/>
    <w:sig w:usb0="E00002FF" w:usb1="6AC7FDFB" w:usb2="08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573E78A" w14:textId="77777777" w:rsidR="00CB6D50" w:rsidRDefault="00CB6D50" w:rsidP="00CB6D50">
    <w:pPr>
      <w:pStyle w:val="Footer"/>
    </w:pPr>
    <w:r w:rsidRPr="00A23ADA">
      <w:t>This confidential information is provided to you in accord</w:t>
    </w:r>
    <w:r>
      <w:t>ance</w:t>
    </w:r>
    <w:r w:rsidRPr="00A23ADA">
      <w:t xml:space="preserve"> with State and Federal laws from the </w:t>
    </w:r>
    <w:proofErr w:type="spellStart"/>
    <w:r w:rsidRPr="00A23ADA">
      <w:t>Telebehavioral</w:t>
    </w:r>
    <w:proofErr w:type="spellEnd"/>
    <w:r w:rsidRPr="00A23ADA">
      <w:t xml:space="preserve"> Health Institute.</w:t>
    </w:r>
  </w:p>
  <w:p w14:paraId="717F3CE9" w14:textId="77777777" w:rsidR="00CB6D50" w:rsidRDefault="00CB6D50">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800EA54" w14:textId="77777777" w:rsidR="00113A52" w:rsidRDefault="00113A52" w:rsidP="007B3F89">
      <w:r>
        <w:separator/>
      </w:r>
    </w:p>
  </w:footnote>
  <w:footnote w:type="continuationSeparator" w:id="0">
    <w:p w14:paraId="62F69B4F" w14:textId="77777777" w:rsidR="00113A52" w:rsidRDefault="00113A52" w:rsidP="007B3F89">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82480C9" w14:textId="249A8A2E" w:rsidR="00AB421E" w:rsidRDefault="00AB421E">
    <w:pPr>
      <w:pStyle w:val="Header"/>
    </w:pPr>
    <w:r>
      <w:rPr>
        <w:rFonts w:ascii="Arial" w:hAnsi="Arial" w:cs="Arial"/>
        <w:noProof/>
        <w:color w:val="004A84"/>
        <w:sz w:val="36"/>
        <w:szCs w:val="36"/>
      </w:rPr>
      <mc:AlternateContent>
        <mc:Choice Requires="wps">
          <w:drawing>
            <wp:anchor distT="0" distB="0" distL="114300" distR="114300" simplePos="0" relativeHeight="251659264" behindDoc="0" locked="0" layoutInCell="1" allowOverlap="1" wp14:anchorId="332BC20B" wp14:editId="29EE3C14">
              <wp:simplePos x="0" y="0"/>
              <wp:positionH relativeFrom="column">
                <wp:posOffset>1371600</wp:posOffset>
              </wp:positionH>
              <wp:positionV relativeFrom="paragraph">
                <wp:posOffset>114300</wp:posOffset>
              </wp:positionV>
              <wp:extent cx="3100070" cy="1047115"/>
              <wp:effectExtent l="0" t="0" r="0" b="0"/>
              <wp:wrapNone/>
              <wp:docPr id="7" name="Text Box 7"/>
              <wp:cNvGraphicFramePr/>
              <a:graphic xmlns:a="http://schemas.openxmlformats.org/drawingml/2006/main">
                <a:graphicData uri="http://schemas.microsoft.com/office/word/2010/wordprocessingShape">
                  <wps:wsp>
                    <wps:cNvSpPr txBox="1"/>
                    <wps:spPr>
                      <a:xfrm>
                        <a:off x="0" y="0"/>
                        <a:ext cx="3100070" cy="104711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575BFF75" w14:textId="58AFEC97" w:rsidR="00AB421E" w:rsidRPr="004577C7" w:rsidRDefault="006527D5" w:rsidP="007B3F89">
                          <w:pPr>
                            <w:pStyle w:val="AveryStyle1"/>
                            <w:ind w:left="0"/>
                            <w:jc w:val="left"/>
                            <w:rPr>
                              <w:rFonts w:ascii="Britannic Bold" w:hAnsi="Britannic Bold"/>
                              <w:noProof/>
                              <w:color w:val="004A84"/>
                              <w:sz w:val="34"/>
                              <w:szCs w:val="34"/>
                              <w:bdr w:val="none" w:sz="0" w:space="0" w:color="auto" w:frame="1"/>
                            </w:rPr>
                          </w:pPr>
                          <w:r>
                            <w:rPr>
                              <w:rFonts w:ascii="Britannic Bold" w:hAnsi="Britannic Bold"/>
                              <w:noProof/>
                              <w:color w:val="004A84"/>
                              <w:sz w:val="34"/>
                              <w:szCs w:val="34"/>
                              <w:bdr w:val="none" w:sz="0" w:space="0" w:color="auto" w:frame="1"/>
                            </w:rPr>
                            <w:t>Gladys Robards</w:t>
                          </w:r>
                          <w:r w:rsidR="00AB421E" w:rsidRPr="004577C7">
                            <w:rPr>
                              <w:rFonts w:ascii="Britannic Bold" w:hAnsi="Britannic Bold"/>
                              <w:noProof/>
                              <w:color w:val="004A84"/>
                              <w:sz w:val="34"/>
                              <w:szCs w:val="34"/>
                              <w:bdr w:val="none" w:sz="0" w:space="0" w:color="auto" w:frame="1"/>
                            </w:rPr>
                            <w:t xml:space="preserve"> LPC</w:t>
                          </w:r>
                          <w:r w:rsidR="00E6123E">
                            <w:rPr>
                              <w:rFonts w:ascii="Britannic Bold" w:hAnsi="Britannic Bold"/>
                              <w:noProof/>
                              <w:color w:val="004A84"/>
                              <w:sz w:val="34"/>
                              <w:szCs w:val="34"/>
                              <w:bdr w:val="none" w:sz="0" w:space="0" w:color="auto" w:frame="1"/>
                            </w:rPr>
                            <w:t>, RPT</w:t>
                          </w:r>
                        </w:p>
                        <w:p w14:paraId="7F640138" w14:textId="77777777" w:rsidR="00AB421E" w:rsidRDefault="00AB421E" w:rsidP="007B3F89">
                          <w:pPr>
                            <w:pStyle w:val="AveryStyle1"/>
                            <w:ind w:left="0"/>
                            <w:jc w:val="left"/>
                            <w:rPr>
                              <w:rFonts w:ascii="Britannic Bold" w:hAnsi="Britannic Bold"/>
                              <w:noProof/>
                              <w:color w:val="00B050"/>
                              <w:sz w:val="20"/>
                              <w:szCs w:val="20"/>
                              <w:bdr w:val="none" w:sz="0" w:space="0" w:color="auto" w:frame="1"/>
                            </w:rPr>
                          </w:pPr>
                          <w:r>
                            <w:rPr>
                              <w:rFonts w:ascii="Britannic Bold" w:hAnsi="Britannic Bold"/>
                              <w:noProof/>
                              <w:color w:val="00B050"/>
                              <w:sz w:val="20"/>
                              <w:szCs w:val="20"/>
                              <w:bdr w:val="none" w:sz="0" w:space="0" w:color="auto" w:frame="1"/>
                            </w:rPr>
                            <w:t xml:space="preserve">Robards Counseling </w:t>
                          </w:r>
                          <w:r w:rsidRPr="001456B4">
                            <w:rPr>
                              <w:rFonts w:ascii="Britannic Bold" w:hAnsi="Britannic Bold"/>
                              <w:noProof/>
                              <w:color w:val="00B050"/>
                              <w:sz w:val="20"/>
                              <w:szCs w:val="20"/>
                              <w:bdr w:val="none" w:sz="0" w:space="0" w:color="auto" w:frame="1"/>
                            </w:rPr>
                            <w:t>Services</w:t>
                          </w:r>
                        </w:p>
                        <w:p w14:paraId="3A8FB9C1" w14:textId="77777777" w:rsidR="00AB421E" w:rsidRDefault="00AB421E" w:rsidP="007B3F89">
                          <w:pPr>
                            <w:pStyle w:val="AveryStyle1"/>
                            <w:ind w:left="0"/>
                            <w:jc w:val="left"/>
                            <w:rPr>
                              <w:rFonts w:ascii="Britannic Bold" w:hAnsi="Britannic Bold"/>
                              <w:noProof/>
                              <w:color w:val="00B050"/>
                              <w:sz w:val="20"/>
                              <w:szCs w:val="20"/>
                              <w:bdr w:val="none" w:sz="0" w:space="0" w:color="auto" w:frame="1"/>
                            </w:rPr>
                          </w:pPr>
                          <w:r>
                            <w:rPr>
                              <w:rFonts w:ascii="Britannic Bold" w:hAnsi="Britannic Bold"/>
                              <w:noProof/>
                              <w:color w:val="00B050"/>
                              <w:sz w:val="20"/>
                              <w:szCs w:val="20"/>
                              <w:bdr w:val="none" w:sz="0" w:space="0" w:color="auto" w:frame="1"/>
                            </w:rPr>
                            <w:t>4400 Business Park Blvd</w:t>
                          </w:r>
                        </w:p>
                        <w:p w14:paraId="36D5F70F" w14:textId="77777777" w:rsidR="00AB421E" w:rsidRDefault="00AB421E" w:rsidP="007B3F89">
                          <w:pPr>
                            <w:pStyle w:val="AveryStyle1"/>
                            <w:ind w:left="0"/>
                            <w:jc w:val="left"/>
                            <w:rPr>
                              <w:rFonts w:ascii="Britannic Bold" w:hAnsi="Britannic Bold"/>
                              <w:noProof/>
                              <w:color w:val="00B050"/>
                              <w:sz w:val="20"/>
                              <w:szCs w:val="20"/>
                              <w:bdr w:val="none" w:sz="0" w:space="0" w:color="auto" w:frame="1"/>
                            </w:rPr>
                          </w:pPr>
                          <w:r>
                            <w:rPr>
                              <w:rFonts w:ascii="Britannic Bold" w:hAnsi="Britannic Bold"/>
                              <w:noProof/>
                              <w:color w:val="00B050"/>
                              <w:sz w:val="20"/>
                              <w:szCs w:val="20"/>
                              <w:bdr w:val="none" w:sz="0" w:space="0" w:color="auto" w:frame="1"/>
                            </w:rPr>
                            <w:t>Building B Suite 11</w:t>
                          </w:r>
                        </w:p>
                        <w:p w14:paraId="4973BB0A" w14:textId="77777777" w:rsidR="00AB421E" w:rsidRPr="00133A85" w:rsidRDefault="00AB421E" w:rsidP="007B3F89">
                          <w:pPr>
                            <w:pStyle w:val="AveryStyle1"/>
                            <w:ind w:left="0"/>
                            <w:jc w:val="left"/>
                            <w:rPr>
                              <w:rFonts w:ascii="Britannic Bold" w:hAnsi="Britannic Bold"/>
                              <w:noProof/>
                              <w:color w:val="002060"/>
                              <w:sz w:val="20"/>
                              <w:szCs w:val="20"/>
                              <w:bdr w:val="none" w:sz="0" w:space="0" w:color="auto" w:frame="1"/>
                            </w:rPr>
                          </w:pPr>
                          <w:r w:rsidRPr="00133A85">
                            <w:rPr>
                              <w:rFonts w:ascii="Britannic Bold" w:hAnsi="Britannic Bold"/>
                              <w:noProof/>
                              <w:color w:val="002060"/>
                              <w:sz w:val="20"/>
                              <w:szCs w:val="20"/>
                              <w:bdr w:val="none" w:sz="0" w:space="0" w:color="auto" w:frame="1"/>
                            </w:rPr>
                            <w:t>907 350-7646</w:t>
                          </w:r>
                        </w:p>
                        <w:p w14:paraId="77DB3822" w14:textId="77777777" w:rsidR="00AB421E" w:rsidRPr="00157968" w:rsidRDefault="00AB421E" w:rsidP="007B3F89">
                          <w:pPr>
                            <w:rPr>
                              <w:rFonts w:ascii="Lucida Handwriting" w:hAnsi="Lucida Handwriting"/>
                              <w:sz w:val="28"/>
                              <w:szCs w:val="28"/>
                            </w:rPr>
                          </w:pPr>
                        </w:p>
                        <w:p w14:paraId="300577D3" w14:textId="77777777" w:rsidR="00AB421E" w:rsidRDefault="00AB421E" w:rsidP="007B3F89"/>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332BC20B" id="_x0000_t202" coordsize="21600,21600" o:spt="202" path="m0,0l0,21600,21600,21600,21600,0xe">
              <v:stroke joinstyle="miter"/>
              <v:path gradientshapeok="t" o:connecttype="rect"/>
            </v:shapetype>
            <v:shape id="Text Box 7" o:spid="_x0000_s1026" type="#_x0000_t202" style="position:absolute;margin-left:108pt;margin-top:9pt;width:244.1pt;height:82.45pt;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" fillcolor="white [3201]" stroked="f" strokeweight=".5pt">
              <v:textbox>
                <w:txbxContent>
                  <w:p w14:paraId="575BFF75" w14:textId="58AFEC97" w:rsidR="00AB421E" w:rsidRPr="004577C7" w:rsidRDefault="006527D5" w:rsidP="007B3F89">
                    <w:pPr>
                      <w:pStyle w:val="AveryStyle1"/>
                      <w:ind w:left="0"/>
                      <w:jc w:val="left"/>
                      <w:rPr>
                        <w:rFonts w:ascii="Britannic Bold" w:hAnsi="Britannic Bold"/>
                        <w:noProof/>
                        <w:color w:val="004A84"/>
                        <w:sz w:val="34"/>
                        <w:szCs w:val="34"/>
                        <w:bdr w:val="none" w:sz="0" w:space="0" w:color="auto" w:frame="1"/>
                      </w:rPr>
                    </w:pPr>
                    <w:r>
                      <w:rPr>
                        <w:rFonts w:ascii="Britannic Bold" w:hAnsi="Britannic Bold"/>
                        <w:noProof/>
                        <w:color w:val="004A84"/>
                        <w:sz w:val="34"/>
                        <w:szCs w:val="34"/>
                        <w:bdr w:val="none" w:sz="0" w:space="0" w:color="auto" w:frame="1"/>
                      </w:rPr>
                      <w:t>Gladys Robards</w:t>
                    </w:r>
                    <w:r w:rsidR="00AB421E" w:rsidRPr="004577C7">
                      <w:rPr>
                        <w:rFonts w:ascii="Britannic Bold" w:hAnsi="Britannic Bold"/>
                        <w:noProof/>
                        <w:color w:val="004A84"/>
                        <w:sz w:val="34"/>
                        <w:szCs w:val="34"/>
                        <w:bdr w:val="none" w:sz="0" w:space="0" w:color="auto" w:frame="1"/>
                      </w:rPr>
                      <w:t xml:space="preserve"> LPC</w:t>
                    </w:r>
                    <w:r w:rsidR="00E6123E">
                      <w:rPr>
                        <w:rFonts w:ascii="Britannic Bold" w:hAnsi="Britannic Bold"/>
                        <w:noProof/>
                        <w:color w:val="004A84"/>
                        <w:sz w:val="34"/>
                        <w:szCs w:val="34"/>
                        <w:bdr w:val="none" w:sz="0" w:space="0" w:color="auto" w:frame="1"/>
                      </w:rPr>
                      <w:t>, RPT</w:t>
                    </w:r>
                  </w:p>
                  <w:p w14:paraId="7F640138" w14:textId="77777777" w:rsidR="00AB421E" w:rsidRDefault="00AB421E" w:rsidP="007B3F89">
                    <w:pPr>
                      <w:pStyle w:val="AveryStyle1"/>
                      <w:ind w:left="0"/>
                      <w:jc w:val="left"/>
                      <w:rPr>
                        <w:rFonts w:ascii="Britannic Bold" w:hAnsi="Britannic Bold"/>
                        <w:noProof/>
                        <w:color w:val="00B050"/>
                        <w:sz w:val="20"/>
                        <w:szCs w:val="20"/>
                        <w:bdr w:val="none" w:sz="0" w:space="0" w:color="auto" w:frame="1"/>
                      </w:rPr>
                    </w:pPr>
                    <w:r>
                      <w:rPr>
                        <w:rFonts w:ascii="Britannic Bold" w:hAnsi="Britannic Bold"/>
                        <w:noProof/>
                        <w:color w:val="00B050"/>
                        <w:sz w:val="20"/>
                        <w:szCs w:val="20"/>
                        <w:bdr w:val="none" w:sz="0" w:space="0" w:color="auto" w:frame="1"/>
                      </w:rPr>
                      <w:t xml:space="preserve">Robards Counseling </w:t>
                    </w:r>
                    <w:r w:rsidRPr="001456B4">
                      <w:rPr>
                        <w:rFonts w:ascii="Britannic Bold" w:hAnsi="Britannic Bold"/>
                        <w:noProof/>
                        <w:color w:val="00B050"/>
                        <w:sz w:val="20"/>
                        <w:szCs w:val="20"/>
                        <w:bdr w:val="none" w:sz="0" w:space="0" w:color="auto" w:frame="1"/>
                      </w:rPr>
                      <w:t>Services</w:t>
                    </w:r>
                  </w:p>
                  <w:p w14:paraId="3A8FB9C1" w14:textId="77777777" w:rsidR="00AB421E" w:rsidRDefault="00AB421E" w:rsidP="007B3F89">
                    <w:pPr>
                      <w:pStyle w:val="AveryStyle1"/>
                      <w:ind w:left="0"/>
                      <w:jc w:val="left"/>
                      <w:rPr>
                        <w:rFonts w:ascii="Britannic Bold" w:hAnsi="Britannic Bold"/>
                        <w:noProof/>
                        <w:color w:val="00B050"/>
                        <w:sz w:val="20"/>
                        <w:szCs w:val="20"/>
                        <w:bdr w:val="none" w:sz="0" w:space="0" w:color="auto" w:frame="1"/>
                      </w:rPr>
                    </w:pPr>
                    <w:r>
                      <w:rPr>
                        <w:rFonts w:ascii="Britannic Bold" w:hAnsi="Britannic Bold"/>
                        <w:noProof/>
                        <w:color w:val="00B050"/>
                        <w:sz w:val="20"/>
                        <w:szCs w:val="20"/>
                        <w:bdr w:val="none" w:sz="0" w:space="0" w:color="auto" w:frame="1"/>
                      </w:rPr>
                      <w:t>4400 Business Park Blvd</w:t>
                    </w:r>
                  </w:p>
                  <w:p w14:paraId="36D5F70F" w14:textId="77777777" w:rsidR="00AB421E" w:rsidRDefault="00AB421E" w:rsidP="007B3F89">
                    <w:pPr>
                      <w:pStyle w:val="AveryStyle1"/>
                      <w:ind w:left="0"/>
                      <w:jc w:val="left"/>
                      <w:rPr>
                        <w:rFonts w:ascii="Britannic Bold" w:hAnsi="Britannic Bold"/>
                        <w:noProof/>
                        <w:color w:val="00B050"/>
                        <w:sz w:val="20"/>
                        <w:szCs w:val="20"/>
                        <w:bdr w:val="none" w:sz="0" w:space="0" w:color="auto" w:frame="1"/>
                      </w:rPr>
                    </w:pPr>
                    <w:r>
                      <w:rPr>
                        <w:rFonts w:ascii="Britannic Bold" w:hAnsi="Britannic Bold"/>
                        <w:noProof/>
                        <w:color w:val="00B050"/>
                        <w:sz w:val="20"/>
                        <w:szCs w:val="20"/>
                        <w:bdr w:val="none" w:sz="0" w:space="0" w:color="auto" w:frame="1"/>
                      </w:rPr>
                      <w:t>Building B Suite 11</w:t>
                    </w:r>
                  </w:p>
                  <w:p w14:paraId="4973BB0A" w14:textId="77777777" w:rsidR="00AB421E" w:rsidRPr="00133A85" w:rsidRDefault="00AB421E" w:rsidP="007B3F89">
                    <w:pPr>
                      <w:pStyle w:val="AveryStyle1"/>
                      <w:ind w:left="0"/>
                      <w:jc w:val="left"/>
                      <w:rPr>
                        <w:rFonts w:ascii="Britannic Bold" w:hAnsi="Britannic Bold"/>
                        <w:noProof/>
                        <w:color w:val="002060"/>
                        <w:sz w:val="20"/>
                        <w:szCs w:val="20"/>
                        <w:bdr w:val="none" w:sz="0" w:space="0" w:color="auto" w:frame="1"/>
                      </w:rPr>
                    </w:pPr>
                    <w:r w:rsidRPr="00133A85">
                      <w:rPr>
                        <w:rFonts w:ascii="Britannic Bold" w:hAnsi="Britannic Bold"/>
                        <w:noProof/>
                        <w:color w:val="002060"/>
                        <w:sz w:val="20"/>
                        <w:szCs w:val="20"/>
                        <w:bdr w:val="none" w:sz="0" w:space="0" w:color="auto" w:frame="1"/>
                      </w:rPr>
                      <w:t>907 350-7646</w:t>
                    </w:r>
                  </w:p>
                  <w:p w14:paraId="77DB3822" w14:textId="77777777" w:rsidR="00AB421E" w:rsidRPr="00157968" w:rsidRDefault="00AB421E" w:rsidP="007B3F89">
                    <w:pPr>
                      <w:rPr>
                        <w:rFonts w:ascii="Lucida Handwriting" w:hAnsi="Lucida Handwriting"/>
                        <w:sz w:val="28"/>
                        <w:szCs w:val="28"/>
                      </w:rPr>
                    </w:pPr>
                  </w:p>
                  <w:p w14:paraId="300577D3" w14:textId="77777777" w:rsidR="00AB421E" w:rsidRDefault="00AB421E" w:rsidP="007B3F89"/>
                </w:txbxContent>
              </v:textbox>
            </v:shape>
          </w:pict>
        </mc:Fallback>
      </mc:AlternateContent>
    </w:r>
    <w:r>
      <w:rPr>
        <w:noProof/>
      </w:rPr>
      <w:drawing>
        <wp:inline distT="0" distB="0" distL="0" distR="0" wp14:anchorId="5C8F548F" wp14:editId="57B3DB3B">
          <wp:extent cx="1347470" cy="1353185"/>
          <wp:effectExtent l="0" t="0" r="508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47470" cy="1353185"/>
                  </a:xfrm>
                  <a:prstGeom prst="rect">
                    <a:avLst/>
                  </a:prstGeom>
                  <a:noFill/>
                </pic:spPr>
              </pic:pic>
            </a:graphicData>
          </a:graphic>
        </wp:inline>
      </w:drawing>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94F58C5"/>
    <w:multiLevelType w:val="hybridMultilevel"/>
    <w:tmpl w:val="8452D3AE"/>
    <w:lvl w:ilvl="0" w:tplc="6336A2A8">
      <w:start w:val="1"/>
      <w:numFmt w:val="decimal"/>
      <w:lvlText w:val="%1."/>
      <w:lvlJc w:val="left"/>
      <w:pPr>
        <w:ind w:left="720" w:hanging="360"/>
      </w:pPr>
    </w:lvl>
    <w:lvl w:ilvl="1" w:tplc="8CA63230">
      <w:start w:val="1"/>
      <w:numFmt w:val="lowerLetter"/>
      <w:lvlText w:val="%2."/>
      <w:lvlJc w:val="left"/>
      <w:pPr>
        <w:ind w:left="1440" w:hanging="360"/>
      </w:pPr>
    </w:lvl>
    <w:lvl w:ilvl="2" w:tplc="B7B88564">
      <w:start w:val="1"/>
      <w:numFmt w:val="lowerRoman"/>
      <w:lvlText w:val="%3."/>
      <w:lvlJc w:val="right"/>
      <w:pPr>
        <w:ind w:left="2160" w:hanging="180"/>
      </w:pPr>
    </w:lvl>
    <w:lvl w:ilvl="3" w:tplc="F2C63152">
      <w:start w:val="1"/>
      <w:numFmt w:val="decimal"/>
      <w:lvlText w:val="%4."/>
      <w:lvlJc w:val="left"/>
      <w:pPr>
        <w:ind w:left="2880" w:hanging="360"/>
      </w:pPr>
    </w:lvl>
    <w:lvl w:ilvl="4" w:tplc="6F56B402">
      <w:start w:val="1"/>
      <w:numFmt w:val="lowerLetter"/>
      <w:lvlText w:val="%5."/>
      <w:lvlJc w:val="left"/>
      <w:pPr>
        <w:ind w:left="3600" w:hanging="360"/>
      </w:pPr>
    </w:lvl>
    <w:lvl w:ilvl="5" w:tplc="609A4C10">
      <w:start w:val="1"/>
      <w:numFmt w:val="lowerRoman"/>
      <w:lvlText w:val="%6."/>
      <w:lvlJc w:val="right"/>
      <w:pPr>
        <w:ind w:left="4320" w:hanging="180"/>
      </w:pPr>
    </w:lvl>
    <w:lvl w:ilvl="6" w:tplc="854AD890">
      <w:start w:val="1"/>
      <w:numFmt w:val="decimal"/>
      <w:lvlText w:val="%7."/>
      <w:lvlJc w:val="left"/>
      <w:pPr>
        <w:ind w:left="5040" w:hanging="360"/>
      </w:pPr>
    </w:lvl>
    <w:lvl w:ilvl="7" w:tplc="920087CC">
      <w:start w:val="1"/>
      <w:numFmt w:val="lowerLetter"/>
      <w:lvlText w:val="%8."/>
      <w:lvlJc w:val="left"/>
      <w:pPr>
        <w:ind w:left="5760" w:hanging="360"/>
      </w:pPr>
    </w:lvl>
    <w:lvl w:ilvl="8" w:tplc="22B01F4A">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proofState w:spelling="clean" w:grammar="clean"/>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F0BA2"/>
    <w:rsid w:val="000909F8"/>
    <w:rsid w:val="00113A52"/>
    <w:rsid w:val="0015078A"/>
    <w:rsid w:val="001F0472"/>
    <w:rsid w:val="001F1F1D"/>
    <w:rsid w:val="00290EF3"/>
    <w:rsid w:val="002D1C03"/>
    <w:rsid w:val="003069F6"/>
    <w:rsid w:val="00331FBA"/>
    <w:rsid w:val="003D4106"/>
    <w:rsid w:val="00495AC2"/>
    <w:rsid w:val="004A0245"/>
    <w:rsid w:val="004D09E1"/>
    <w:rsid w:val="00577F4A"/>
    <w:rsid w:val="006053CC"/>
    <w:rsid w:val="006527D5"/>
    <w:rsid w:val="006A19E3"/>
    <w:rsid w:val="00751460"/>
    <w:rsid w:val="007B3F89"/>
    <w:rsid w:val="008945C9"/>
    <w:rsid w:val="00920AB5"/>
    <w:rsid w:val="009867F2"/>
    <w:rsid w:val="009A0D07"/>
    <w:rsid w:val="00AB09C7"/>
    <w:rsid w:val="00AB421E"/>
    <w:rsid w:val="00B22D38"/>
    <w:rsid w:val="00CB6D50"/>
    <w:rsid w:val="00CE7C3F"/>
    <w:rsid w:val="00E6123E"/>
    <w:rsid w:val="00ED2C94"/>
    <w:rsid w:val="00F37A9F"/>
    <w:rsid w:val="00FB263F"/>
    <w:rsid w:val="00FE4D96"/>
    <w:rsid w:val="00FF0BA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DFFBB3D"/>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B3F89"/>
    <w:pPr>
      <w:tabs>
        <w:tab w:val="center" w:pos="4320"/>
        <w:tab w:val="right" w:pos="8640"/>
      </w:tabs>
    </w:pPr>
  </w:style>
  <w:style w:type="character" w:customStyle="1" w:styleId="HeaderChar">
    <w:name w:val="Header Char"/>
    <w:basedOn w:val="DefaultParagraphFont"/>
    <w:link w:val="Header"/>
    <w:uiPriority w:val="99"/>
    <w:rsid w:val="007B3F89"/>
  </w:style>
  <w:style w:type="paragraph" w:styleId="Footer">
    <w:name w:val="footer"/>
    <w:basedOn w:val="Normal"/>
    <w:link w:val="FooterChar"/>
    <w:uiPriority w:val="99"/>
    <w:unhideWhenUsed/>
    <w:rsid w:val="007B3F89"/>
    <w:pPr>
      <w:tabs>
        <w:tab w:val="center" w:pos="4320"/>
        <w:tab w:val="right" w:pos="8640"/>
      </w:tabs>
    </w:pPr>
  </w:style>
  <w:style w:type="character" w:customStyle="1" w:styleId="FooterChar">
    <w:name w:val="Footer Char"/>
    <w:basedOn w:val="DefaultParagraphFont"/>
    <w:link w:val="Footer"/>
    <w:uiPriority w:val="99"/>
    <w:rsid w:val="007B3F89"/>
  </w:style>
  <w:style w:type="paragraph" w:styleId="BalloonText">
    <w:name w:val="Balloon Text"/>
    <w:basedOn w:val="Normal"/>
    <w:link w:val="BalloonTextChar"/>
    <w:uiPriority w:val="99"/>
    <w:semiHidden/>
    <w:unhideWhenUsed/>
    <w:rsid w:val="007B3F89"/>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7B3F89"/>
    <w:rPr>
      <w:rFonts w:ascii="Lucida Grande" w:hAnsi="Lucida Grande" w:cs="Lucida Grande"/>
      <w:sz w:val="18"/>
      <w:szCs w:val="18"/>
    </w:rPr>
  </w:style>
  <w:style w:type="paragraph" w:customStyle="1" w:styleId="AveryStyle1">
    <w:name w:val="Avery Style 1"/>
    <w:uiPriority w:val="99"/>
    <w:rsid w:val="007B3F89"/>
    <w:pPr>
      <w:spacing w:before="57" w:after="57"/>
      <w:ind w:left="172" w:right="172"/>
      <w:jc w:val="center"/>
    </w:pPr>
    <w:rPr>
      <w:rFonts w:ascii="Arial" w:eastAsia="Times New Roman" w:hAnsi="Arial" w:cs="Arial"/>
      <w:bCs/>
      <w:color w:val="000000"/>
      <w:sz w:val="28"/>
      <w:szCs w:val="22"/>
    </w:rPr>
  </w:style>
  <w:style w:type="character" w:styleId="Hyperlink">
    <w:name w:val="Hyperlink"/>
    <w:basedOn w:val="DefaultParagraphFont"/>
    <w:uiPriority w:val="99"/>
    <w:semiHidden/>
    <w:unhideWhenUsed/>
    <w:rsid w:val="00AB421E"/>
    <w:rPr>
      <w:color w:val="0000FF"/>
      <w:u w:val="single"/>
    </w:rPr>
  </w:style>
  <w:style w:type="paragraph" w:styleId="ListParagraph">
    <w:name w:val="List Paragraph"/>
    <w:basedOn w:val="Normal"/>
    <w:uiPriority w:val="34"/>
    <w:qFormat/>
    <w:rsid w:val="00CB6D50"/>
    <w:pPr>
      <w:spacing w:after="160" w:line="259" w:lineRule="auto"/>
      <w:ind w:left="720"/>
      <w:contextualSpacing/>
    </w:pPr>
    <w:rPr>
      <w:rFonts w:eastAsiaTheme="minorHAns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05075367">
      <w:bodyDiv w:val="1"/>
      <w:marLeft w:val="0"/>
      <w:marRight w:val="0"/>
      <w:marTop w:val="0"/>
      <w:marBottom w:val="0"/>
      <w:divBdr>
        <w:top w:val="none" w:sz="0" w:space="0" w:color="auto"/>
        <w:left w:val="none" w:sz="0" w:space="0" w:color="auto"/>
        <w:bottom w:val="none" w:sz="0" w:space="0" w:color="auto"/>
        <w:right w:val="none" w:sz="0" w:space="0" w:color="auto"/>
      </w:divBdr>
      <w:divsChild>
        <w:div w:id="1750035235">
          <w:marLeft w:val="0"/>
          <w:marRight w:val="0"/>
          <w:marTop w:val="0"/>
          <w:marBottom w:val="0"/>
          <w:divBdr>
            <w:top w:val="none" w:sz="0" w:space="0" w:color="auto"/>
            <w:left w:val="none" w:sz="0" w:space="0" w:color="auto"/>
            <w:bottom w:val="none" w:sz="0" w:space="0" w:color="auto"/>
            <w:right w:val="none" w:sz="0" w:space="0" w:color="auto"/>
          </w:divBdr>
        </w:div>
        <w:div w:id="1333266010">
          <w:marLeft w:val="0"/>
          <w:marRight w:val="0"/>
          <w:marTop w:val="0"/>
          <w:marBottom w:val="0"/>
          <w:divBdr>
            <w:top w:val="none" w:sz="0" w:space="0" w:color="auto"/>
            <w:left w:val="none" w:sz="0" w:space="0" w:color="auto"/>
            <w:bottom w:val="none" w:sz="0" w:space="0" w:color="auto"/>
            <w:right w:val="none" w:sz="0" w:space="0" w:color="auto"/>
          </w:divBdr>
        </w:div>
        <w:div w:id="1023284872">
          <w:marLeft w:val="0"/>
          <w:marRight w:val="0"/>
          <w:marTop w:val="0"/>
          <w:marBottom w:val="0"/>
          <w:divBdr>
            <w:top w:val="none" w:sz="0" w:space="0" w:color="auto"/>
            <w:left w:val="none" w:sz="0" w:space="0" w:color="auto"/>
            <w:bottom w:val="none" w:sz="0" w:space="0" w:color="auto"/>
            <w:right w:val="none" w:sz="0" w:space="0" w:color="auto"/>
          </w:divBdr>
        </w:div>
        <w:div w:id="1597130470">
          <w:marLeft w:val="0"/>
          <w:marRight w:val="0"/>
          <w:marTop w:val="0"/>
          <w:marBottom w:val="0"/>
          <w:divBdr>
            <w:top w:val="none" w:sz="0" w:space="0" w:color="auto"/>
            <w:left w:val="none" w:sz="0" w:space="0" w:color="auto"/>
            <w:bottom w:val="none" w:sz="0" w:space="0" w:color="auto"/>
            <w:right w:val="none" w:sz="0" w:space="0" w:color="auto"/>
          </w:divBdr>
        </w:div>
        <w:div w:id="196041191">
          <w:marLeft w:val="0"/>
          <w:marRight w:val="0"/>
          <w:marTop w:val="0"/>
          <w:marBottom w:val="0"/>
          <w:divBdr>
            <w:top w:val="none" w:sz="0" w:space="0" w:color="auto"/>
            <w:left w:val="none" w:sz="0" w:space="0" w:color="auto"/>
            <w:bottom w:val="none" w:sz="0" w:space="0" w:color="auto"/>
            <w:right w:val="none" w:sz="0" w:space="0" w:color="auto"/>
          </w:divBdr>
        </w:div>
        <w:div w:id="255406336">
          <w:marLeft w:val="0"/>
          <w:marRight w:val="0"/>
          <w:marTop w:val="0"/>
          <w:marBottom w:val="0"/>
          <w:divBdr>
            <w:top w:val="none" w:sz="0" w:space="0" w:color="auto"/>
            <w:left w:val="none" w:sz="0" w:space="0" w:color="auto"/>
            <w:bottom w:val="none" w:sz="0" w:space="0" w:color="auto"/>
            <w:right w:val="none" w:sz="0" w:space="0" w:color="auto"/>
          </w:divBdr>
        </w:div>
        <w:div w:id="1650859606">
          <w:marLeft w:val="0"/>
          <w:marRight w:val="0"/>
          <w:marTop w:val="0"/>
          <w:marBottom w:val="0"/>
          <w:divBdr>
            <w:top w:val="none" w:sz="0" w:space="0" w:color="auto"/>
            <w:left w:val="none" w:sz="0" w:space="0" w:color="auto"/>
            <w:bottom w:val="none" w:sz="0" w:space="0" w:color="auto"/>
            <w:right w:val="none" w:sz="0" w:space="0" w:color="auto"/>
          </w:divBdr>
        </w:div>
        <w:div w:id="1555847757">
          <w:marLeft w:val="0"/>
          <w:marRight w:val="0"/>
          <w:marTop w:val="0"/>
          <w:marBottom w:val="0"/>
          <w:divBdr>
            <w:top w:val="none" w:sz="0" w:space="0" w:color="auto"/>
            <w:left w:val="none" w:sz="0" w:space="0" w:color="auto"/>
            <w:bottom w:val="none" w:sz="0" w:space="0" w:color="auto"/>
            <w:right w:val="none" w:sz="0" w:space="0" w:color="auto"/>
          </w:divBdr>
        </w:div>
      </w:divsChild>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yperlink" Target="http://www.speedtest.net/" TargetMode="External"/><Relationship Id="rId8" Type="http://schemas.openxmlformats.org/officeDocument/2006/relationships/header" Target="header1.xml"/><Relationship Id="rId9" Type="http://schemas.openxmlformats.org/officeDocument/2006/relationships/footer" Target="footer1.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TotalTime>
  <Pages>4</Pages>
  <Words>1351</Words>
  <Characters>7704</Characters>
  <Application>Microsoft Macintosh Word</Application>
  <DocSecurity>0</DocSecurity>
  <Lines>64</Lines>
  <Paragraphs>18</Paragraphs>
  <ScaleCrop>false</ScaleCrop>
  <Company>Life Saver</Company>
  <LinksUpToDate>false</LinksUpToDate>
  <CharactersWithSpaces>9037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Gladys Robards</dc:creator>
  <cp:keywords/>
  <dc:description/>
  <cp:lastModifiedBy>Betty Robards</cp:lastModifiedBy>
  <cp:revision>6</cp:revision>
  <cp:lastPrinted>2017-11-29T19:22:00Z</cp:lastPrinted>
  <dcterms:created xsi:type="dcterms:W3CDTF">2020-03-18T21:55:00Z</dcterms:created>
  <dcterms:modified xsi:type="dcterms:W3CDTF">2020-03-26T23:07:00Z</dcterms:modified>
</cp:coreProperties>
</file>